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2DD6" w14:textId="53129C34" w:rsidR="00DE7EB3" w:rsidRPr="002B4007" w:rsidRDefault="00025805" w:rsidP="002B4007">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トルコギキョウ栽培技術検証</w:t>
      </w:r>
      <w:r w:rsidR="002D560C">
        <w:rPr>
          <w:rFonts w:ascii="ＭＳ ゴシック" w:eastAsia="ＭＳ ゴシック" w:hAnsi="ＭＳ ゴシック" w:hint="eastAsia"/>
          <w:b/>
          <w:sz w:val="36"/>
          <w:szCs w:val="36"/>
        </w:rPr>
        <w:t>事業</w:t>
      </w:r>
    </w:p>
    <w:p w14:paraId="222D40FD" w14:textId="77777777" w:rsidR="002B4007" w:rsidRDefault="002B4007">
      <w:r>
        <w:rPr>
          <w:rFonts w:ascii="ＭＳ ゴシック" w:eastAsia="ＭＳ ゴシック" w:hAnsi="ＭＳ ゴシック" w:hint="eastAsia"/>
          <w:b/>
          <w:noProof/>
          <w:sz w:val="36"/>
          <w:szCs w:val="36"/>
        </w:rPr>
        <mc:AlternateContent>
          <mc:Choice Requires="wps">
            <w:drawing>
              <wp:anchor distT="0" distB="0" distL="114300" distR="114300" simplePos="0" relativeHeight="251659264" behindDoc="0" locked="0" layoutInCell="1" allowOverlap="1" wp14:anchorId="38BA828B" wp14:editId="662ED7A0">
                <wp:simplePos x="0" y="0"/>
                <wp:positionH relativeFrom="column">
                  <wp:posOffset>130810</wp:posOffset>
                </wp:positionH>
                <wp:positionV relativeFrom="paragraph">
                  <wp:posOffset>44186</wp:posOffset>
                </wp:positionV>
                <wp:extent cx="5563870" cy="45085"/>
                <wp:effectExtent l="0" t="0" r="17780" b="12065"/>
                <wp:wrapNone/>
                <wp:docPr id="1" name="正方形/長方形 1"/>
                <wp:cNvGraphicFramePr/>
                <a:graphic xmlns:a="http://schemas.openxmlformats.org/drawingml/2006/main">
                  <a:graphicData uri="http://schemas.microsoft.com/office/word/2010/wordprocessingShape">
                    <wps:wsp>
                      <wps:cNvSpPr/>
                      <wps:spPr>
                        <a:xfrm>
                          <a:off x="0" y="0"/>
                          <a:ext cx="5563870" cy="45085"/>
                        </a:xfrm>
                        <a:prstGeom prst="rect">
                          <a:avLst/>
                        </a:prstGeom>
                        <a:solidFill>
                          <a:srgbClr val="00CC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F9BC9" id="正方形/長方形 1" o:spid="_x0000_s1026" style="position:absolute;left:0;text-align:left;margin-left:10.3pt;margin-top:3.5pt;width:438.1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" fillcolor="#0c0" strokecolor="#1f4d78 [1604]" strokeweight="1pt"/>
            </w:pict>
          </mc:Fallback>
        </mc:AlternateContent>
      </w:r>
    </w:p>
    <w:p w14:paraId="3D22E002" w14:textId="77777777" w:rsidR="002B4007" w:rsidRDefault="002B4007">
      <w:r>
        <w:rPr>
          <w:rFonts w:ascii="ＭＳ ゴシック" w:eastAsia="ＭＳ ゴシック" w:hAnsi="ＭＳ ゴシック" w:hint="eastAsia"/>
          <w:b/>
          <w:noProof/>
          <w:sz w:val="36"/>
          <w:szCs w:val="36"/>
        </w:rPr>
        <mc:AlternateContent>
          <mc:Choice Requires="wps">
            <w:drawing>
              <wp:anchor distT="0" distB="0" distL="114300" distR="114300" simplePos="0" relativeHeight="251661312" behindDoc="0" locked="0" layoutInCell="1" allowOverlap="1" wp14:anchorId="2E12F9C1" wp14:editId="290438C8">
                <wp:simplePos x="0" y="0"/>
                <wp:positionH relativeFrom="margin">
                  <wp:posOffset>83820</wp:posOffset>
                </wp:positionH>
                <wp:positionV relativeFrom="paragraph">
                  <wp:posOffset>114671</wp:posOffset>
                </wp:positionV>
                <wp:extent cx="5650302" cy="319177"/>
                <wp:effectExtent l="0" t="0" r="26670" b="24130"/>
                <wp:wrapNone/>
                <wp:docPr id="2" name="正方形/長方形 2"/>
                <wp:cNvGraphicFramePr/>
                <a:graphic xmlns:a="http://schemas.openxmlformats.org/drawingml/2006/main">
                  <a:graphicData uri="http://schemas.microsoft.com/office/word/2010/wordprocessingShape">
                    <wps:wsp>
                      <wps:cNvSpPr/>
                      <wps:spPr>
                        <a:xfrm>
                          <a:off x="0" y="0"/>
                          <a:ext cx="5650302" cy="319177"/>
                        </a:xfrm>
                        <a:prstGeom prst="rect">
                          <a:avLst/>
                        </a:prstGeom>
                        <a:solidFill>
                          <a:srgbClr val="00CC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666B56" w14:textId="06DD10F9" w:rsidR="002B4007" w:rsidRPr="00DF3114" w:rsidRDefault="00A733C0" w:rsidP="00DF3114">
                            <w:pPr>
                              <w:rPr>
                                <w:rFonts w:ascii="ＭＳ 明朝" w:eastAsia="ＭＳ 明朝" w:hAnsi="ＭＳ 明朝" w:hint="eastAsia"/>
                                <w:color w:val="FFFFFF" w:themeColor="background1"/>
                                <w:sz w:val="24"/>
                                <w:szCs w:val="24"/>
                              </w:rPr>
                            </w:pPr>
                            <w:r w:rsidRPr="00A733C0">
                              <w:rPr>
                                <w:rFonts w:ascii="ＭＳ 明朝" w:eastAsia="ＭＳ 明朝" w:hAnsi="ＭＳ 明朝" w:hint="eastAsia"/>
                                <w:color w:val="FFFFFF" w:themeColor="background1"/>
                                <w:sz w:val="24"/>
                                <w:szCs w:val="24"/>
                              </w:rPr>
                              <w:t>20</w:t>
                            </w:r>
                            <w:r w:rsidR="00DF3114">
                              <w:rPr>
                                <w:rFonts w:ascii="ＭＳ 明朝" w:eastAsia="ＭＳ 明朝" w:hAnsi="ＭＳ 明朝"/>
                                <w:color w:val="FFFFFF" w:themeColor="background1"/>
                                <w:sz w:val="24"/>
                                <w:szCs w:val="24"/>
                              </w:rPr>
                              <w:t>24</w:t>
                            </w:r>
                            <w:r w:rsidR="00DF3114">
                              <w:rPr>
                                <w:rFonts w:ascii="ＭＳ 明朝" w:eastAsia="ＭＳ 明朝" w:hAnsi="ＭＳ 明朝" w:hint="eastAsia"/>
                                <w:color w:val="FFFFFF" w:themeColor="background1"/>
                                <w:sz w:val="24"/>
                                <w:szCs w:val="24"/>
                              </w:rPr>
                              <w:t>年度（令和6年度）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2F9C1" id="正方形/長方形 2" o:spid="_x0000_s1026" style="position:absolute;left:0;text-align:left;margin-left:6.6pt;margin-top:9.05pt;width:444.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" fillcolor="#0c0" strokecolor="#1f4d78 [1604]" strokeweight="1pt">
                <v:textbox>
                  <w:txbxContent>
                    <w:p w14:paraId="75666B56" w14:textId="06DD10F9" w:rsidR="002B4007" w:rsidRPr="00DF3114" w:rsidRDefault="00A733C0" w:rsidP="00DF3114">
                      <w:pPr>
                        <w:rPr>
                          <w:rFonts w:ascii="ＭＳ 明朝" w:eastAsia="ＭＳ 明朝" w:hAnsi="ＭＳ 明朝" w:hint="eastAsia"/>
                          <w:color w:val="FFFFFF" w:themeColor="background1"/>
                          <w:sz w:val="24"/>
                          <w:szCs w:val="24"/>
                        </w:rPr>
                      </w:pPr>
                      <w:r w:rsidRPr="00A733C0">
                        <w:rPr>
                          <w:rFonts w:ascii="ＭＳ 明朝" w:eastAsia="ＭＳ 明朝" w:hAnsi="ＭＳ 明朝" w:hint="eastAsia"/>
                          <w:color w:val="FFFFFF" w:themeColor="background1"/>
                          <w:sz w:val="24"/>
                          <w:szCs w:val="24"/>
                        </w:rPr>
                        <w:t>20</w:t>
                      </w:r>
                      <w:r w:rsidR="00DF3114">
                        <w:rPr>
                          <w:rFonts w:ascii="ＭＳ 明朝" w:eastAsia="ＭＳ 明朝" w:hAnsi="ＭＳ 明朝"/>
                          <w:color w:val="FFFFFF" w:themeColor="background1"/>
                          <w:sz w:val="24"/>
                          <w:szCs w:val="24"/>
                        </w:rPr>
                        <w:t>24</w:t>
                      </w:r>
                      <w:r w:rsidR="00DF3114">
                        <w:rPr>
                          <w:rFonts w:ascii="ＭＳ 明朝" w:eastAsia="ＭＳ 明朝" w:hAnsi="ＭＳ 明朝" w:hint="eastAsia"/>
                          <w:color w:val="FFFFFF" w:themeColor="background1"/>
                          <w:sz w:val="24"/>
                          <w:szCs w:val="24"/>
                        </w:rPr>
                        <w:t>年度（令和6年度）</w:t>
                      </w:r>
                    </w:p>
                  </w:txbxContent>
                </v:textbox>
                <w10:wrap anchorx="margin"/>
              </v:rect>
            </w:pict>
          </mc:Fallback>
        </mc:AlternateContent>
      </w:r>
    </w:p>
    <w:p w14:paraId="7DF88C1B" w14:textId="77777777" w:rsidR="002B4007" w:rsidRDefault="002B4007"/>
    <w:p w14:paraId="4323F0C7" w14:textId="77777777" w:rsidR="002B4007" w:rsidRPr="002B4007" w:rsidRDefault="002B4007"/>
    <w:tbl>
      <w:tblPr>
        <w:tblStyle w:val="a7"/>
        <w:tblW w:w="0" w:type="auto"/>
        <w:tblLook w:val="04A0" w:firstRow="1" w:lastRow="0" w:firstColumn="1" w:lastColumn="0" w:noHBand="0" w:noVBand="1"/>
      </w:tblPr>
      <w:tblGrid>
        <w:gridCol w:w="2830"/>
        <w:gridCol w:w="6232"/>
      </w:tblGrid>
      <w:tr w:rsidR="002B4007" w14:paraId="137CC363" w14:textId="77777777" w:rsidTr="002B4007">
        <w:tc>
          <w:tcPr>
            <w:tcW w:w="2830" w:type="dxa"/>
          </w:tcPr>
          <w:p w14:paraId="54D8DDA1" w14:textId="77777777" w:rsidR="002B4007" w:rsidRPr="00877828" w:rsidRDefault="002B4007">
            <w:pPr>
              <w:rPr>
                <w:rFonts w:ascii="ＭＳ ゴシック" w:eastAsia="ＭＳ ゴシック" w:hAnsi="ＭＳ ゴシック"/>
                <w:sz w:val="24"/>
                <w:szCs w:val="24"/>
              </w:rPr>
            </w:pPr>
            <w:r w:rsidRPr="00877828">
              <w:rPr>
                <w:rFonts w:ascii="ＭＳ ゴシック" w:eastAsia="ＭＳ ゴシック" w:hAnsi="ＭＳ ゴシック" w:hint="eastAsia"/>
                <w:sz w:val="24"/>
                <w:szCs w:val="24"/>
              </w:rPr>
              <w:t>事業主体の名称</w:t>
            </w:r>
          </w:p>
        </w:tc>
        <w:tc>
          <w:tcPr>
            <w:tcW w:w="6232" w:type="dxa"/>
          </w:tcPr>
          <w:p w14:paraId="1EBB5370" w14:textId="19271300" w:rsidR="002B4007" w:rsidRPr="00877828" w:rsidRDefault="0068489E" w:rsidP="002D560C">
            <w:pPr>
              <w:rPr>
                <w:rFonts w:ascii="ＭＳ 明朝" w:eastAsia="ＭＳ 明朝" w:hAnsi="ＭＳ 明朝" w:hint="eastAsia"/>
                <w:sz w:val="24"/>
                <w:szCs w:val="24"/>
              </w:rPr>
            </w:pPr>
            <w:r>
              <w:rPr>
                <w:rFonts w:ascii="ＭＳ 明朝" w:eastAsia="ＭＳ 明朝" w:hAnsi="ＭＳ 明朝" w:hint="eastAsia"/>
                <w:sz w:val="24"/>
                <w:szCs w:val="24"/>
              </w:rPr>
              <w:t>JA</w:t>
            </w:r>
            <w:r w:rsidR="00BC5C8B">
              <w:rPr>
                <w:rFonts w:ascii="ＭＳ 明朝" w:eastAsia="ＭＳ 明朝" w:hAnsi="ＭＳ 明朝" w:hint="eastAsia"/>
                <w:sz w:val="24"/>
                <w:szCs w:val="24"/>
              </w:rPr>
              <w:t>遠州</w:t>
            </w:r>
            <w:r w:rsidR="00025805">
              <w:rPr>
                <w:rFonts w:ascii="ＭＳ 明朝" w:eastAsia="ＭＳ 明朝" w:hAnsi="ＭＳ 明朝" w:hint="eastAsia"/>
                <w:sz w:val="24"/>
                <w:szCs w:val="24"/>
              </w:rPr>
              <w:t>中央花卉部会委員会</w:t>
            </w:r>
          </w:p>
        </w:tc>
      </w:tr>
      <w:tr w:rsidR="002B4007" w14:paraId="07E556B2" w14:textId="77777777" w:rsidTr="002B4007">
        <w:tc>
          <w:tcPr>
            <w:tcW w:w="2830" w:type="dxa"/>
          </w:tcPr>
          <w:p w14:paraId="3B26EA6C" w14:textId="77777777" w:rsidR="002B4007" w:rsidRPr="00974ED9" w:rsidRDefault="002B4007">
            <w:pPr>
              <w:rPr>
                <w:rFonts w:ascii="ＭＳ ゴシック" w:eastAsia="ＭＳ ゴシック" w:hAnsi="ＭＳ ゴシック"/>
                <w:color w:val="000000" w:themeColor="text1"/>
                <w:sz w:val="24"/>
                <w:szCs w:val="24"/>
              </w:rPr>
            </w:pPr>
            <w:r w:rsidRPr="00974ED9">
              <w:rPr>
                <w:rFonts w:ascii="ＭＳ ゴシック" w:eastAsia="ＭＳ ゴシック" w:hAnsi="ＭＳ ゴシック" w:hint="eastAsia"/>
                <w:color w:val="000000" w:themeColor="text1"/>
                <w:sz w:val="24"/>
                <w:szCs w:val="24"/>
              </w:rPr>
              <w:t>年度・助成事業名</w:t>
            </w:r>
          </w:p>
        </w:tc>
        <w:tc>
          <w:tcPr>
            <w:tcW w:w="6232" w:type="dxa"/>
          </w:tcPr>
          <w:p w14:paraId="5EFC1603" w14:textId="55E964B5" w:rsidR="002B4007" w:rsidRPr="00974ED9" w:rsidRDefault="00BC5C8B" w:rsidP="002D560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農業生産研究</w:t>
            </w:r>
            <w:r w:rsidR="002B4007" w:rsidRPr="00974ED9">
              <w:rPr>
                <w:rFonts w:ascii="ＭＳ 明朝" w:eastAsia="ＭＳ 明朝" w:hAnsi="ＭＳ 明朝" w:hint="eastAsia"/>
                <w:color w:val="000000" w:themeColor="text1"/>
                <w:sz w:val="24"/>
                <w:szCs w:val="24"/>
              </w:rPr>
              <w:t xml:space="preserve">事業　</w:t>
            </w:r>
          </w:p>
        </w:tc>
      </w:tr>
      <w:tr w:rsidR="002B4007" w14:paraId="1028D216" w14:textId="77777777" w:rsidTr="002B4007">
        <w:tc>
          <w:tcPr>
            <w:tcW w:w="2830" w:type="dxa"/>
          </w:tcPr>
          <w:p w14:paraId="043BA9D5" w14:textId="77777777" w:rsidR="002B4007" w:rsidRPr="00974ED9" w:rsidRDefault="002B4007">
            <w:pPr>
              <w:rPr>
                <w:rFonts w:ascii="ＭＳ ゴシック" w:eastAsia="ＭＳ ゴシック" w:hAnsi="ＭＳ ゴシック"/>
                <w:color w:val="000000" w:themeColor="text1"/>
                <w:sz w:val="24"/>
                <w:szCs w:val="24"/>
              </w:rPr>
            </w:pPr>
            <w:r w:rsidRPr="00974ED9">
              <w:rPr>
                <w:rFonts w:ascii="ＭＳ ゴシック" w:eastAsia="ＭＳ ゴシック" w:hAnsi="ＭＳ ゴシック" w:hint="eastAsia"/>
                <w:color w:val="000000" w:themeColor="text1"/>
                <w:sz w:val="24"/>
                <w:szCs w:val="24"/>
              </w:rPr>
              <w:t>事業費</w:t>
            </w:r>
            <w:r w:rsidRPr="00974ED9">
              <w:rPr>
                <w:rFonts w:ascii="ＭＳ ゴシック" w:eastAsia="ＭＳ ゴシック" w:hAnsi="ＭＳ ゴシック" w:hint="eastAsia"/>
                <w:color w:val="000000" w:themeColor="text1"/>
                <w:sz w:val="22"/>
              </w:rPr>
              <w:t>（うち協会助成額）</w:t>
            </w:r>
          </w:p>
        </w:tc>
        <w:tc>
          <w:tcPr>
            <w:tcW w:w="6232" w:type="dxa"/>
          </w:tcPr>
          <w:p w14:paraId="7FEF0892" w14:textId="038310F2" w:rsidR="002B4007" w:rsidRPr="00974ED9" w:rsidRDefault="00BC5C8B" w:rsidP="002D560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7</w:t>
            </w:r>
            <w:r w:rsidR="00025805">
              <w:rPr>
                <w:rFonts w:ascii="ＭＳ 明朝" w:eastAsia="ＭＳ 明朝" w:hAnsi="ＭＳ 明朝" w:hint="eastAsia"/>
                <w:color w:val="000000" w:themeColor="text1"/>
                <w:sz w:val="24"/>
                <w:szCs w:val="24"/>
              </w:rPr>
              <w:t>5</w:t>
            </w:r>
            <w:r w:rsidR="002D560C" w:rsidRPr="00974ED9">
              <w:rPr>
                <w:rFonts w:ascii="ＭＳ 明朝" w:eastAsia="ＭＳ 明朝" w:hAnsi="ＭＳ 明朝" w:hint="eastAsia"/>
                <w:color w:val="000000" w:themeColor="text1"/>
                <w:sz w:val="24"/>
                <w:szCs w:val="24"/>
              </w:rPr>
              <w:t>,</w:t>
            </w:r>
            <w:r w:rsidR="00025805">
              <w:rPr>
                <w:rFonts w:ascii="ＭＳ 明朝" w:eastAsia="ＭＳ 明朝" w:hAnsi="ＭＳ 明朝" w:hint="eastAsia"/>
                <w:color w:val="000000" w:themeColor="text1"/>
                <w:sz w:val="24"/>
                <w:szCs w:val="24"/>
              </w:rPr>
              <w:t>000</w:t>
            </w:r>
            <w:r w:rsidR="002B4007" w:rsidRPr="00974ED9">
              <w:rPr>
                <w:rFonts w:ascii="ＭＳ 明朝" w:eastAsia="ＭＳ 明朝" w:hAnsi="ＭＳ 明朝" w:hint="eastAsia"/>
                <w:color w:val="000000" w:themeColor="text1"/>
                <w:sz w:val="24"/>
                <w:szCs w:val="24"/>
              </w:rPr>
              <w:t>円（</w:t>
            </w:r>
            <w:r w:rsidR="00025805">
              <w:rPr>
                <w:rFonts w:ascii="ＭＳ 明朝" w:eastAsia="ＭＳ 明朝" w:hAnsi="ＭＳ 明朝" w:hint="eastAsia"/>
                <w:color w:val="000000" w:themeColor="text1"/>
                <w:sz w:val="24"/>
                <w:szCs w:val="24"/>
              </w:rPr>
              <w:t>1</w:t>
            </w:r>
            <w:r w:rsidR="00025805">
              <w:rPr>
                <w:rFonts w:ascii="ＭＳ 明朝" w:eastAsia="ＭＳ 明朝" w:hAnsi="ＭＳ 明朝"/>
                <w:color w:val="000000" w:themeColor="text1"/>
                <w:sz w:val="24"/>
                <w:szCs w:val="24"/>
              </w:rPr>
              <w:t>67</w:t>
            </w:r>
            <w:r w:rsidR="002D560C" w:rsidRPr="00974ED9">
              <w:rPr>
                <w:rFonts w:ascii="ＭＳ 明朝" w:eastAsia="ＭＳ 明朝" w:hAnsi="ＭＳ 明朝" w:hint="eastAsia"/>
                <w:color w:val="000000" w:themeColor="text1"/>
                <w:sz w:val="24"/>
                <w:szCs w:val="24"/>
              </w:rPr>
              <w:t>,</w:t>
            </w:r>
            <w:r w:rsidR="00025805">
              <w:rPr>
                <w:rFonts w:ascii="ＭＳ 明朝" w:eastAsia="ＭＳ 明朝" w:hAnsi="ＭＳ 明朝"/>
                <w:color w:val="000000" w:themeColor="text1"/>
                <w:sz w:val="24"/>
                <w:szCs w:val="24"/>
              </w:rPr>
              <w:t>500</w:t>
            </w:r>
            <w:r w:rsidR="002B4007" w:rsidRPr="00974ED9">
              <w:rPr>
                <w:rFonts w:ascii="ＭＳ 明朝" w:eastAsia="ＭＳ 明朝" w:hAnsi="ＭＳ 明朝" w:hint="eastAsia"/>
                <w:color w:val="000000" w:themeColor="text1"/>
                <w:sz w:val="24"/>
                <w:szCs w:val="24"/>
              </w:rPr>
              <w:t>円）</w:t>
            </w:r>
          </w:p>
        </w:tc>
      </w:tr>
      <w:tr w:rsidR="002B4007" w14:paraId="5C7DE46E" w14:textId="77777777" w:rsidTr="00B00BC3">
        <w:tc>
          <w:tcPr>
            <w:tcW w:w="2830" w:type="dxa"/>
            <w:vAlign w:val="center"/>
          </w:tcPr>
          <w:p w14:paraId="09105203" w14:textId="77777777" w:rsidR="002B4007" w:rsidRPr="00877828" w:rsidRDefault="002B4007">
            <w:pPr>
              <w:rPr>
                <w:rFonts w:ascii="ＭＳ ゴシック" w:eastAsia="ＭＳ ゴシック" w:hAnsi="ＭＳ ゴシック"/>
                <w:sz w:val="24"/>
                <w:szCs w:val="24"/>
              </w:rPr>
            </w:pPr>
            <w:r w:rsidRPr="00877828">
              <w:rPr>
                <w:rFonts w:ascii="ＭＳ ゴシック" w:eastAsia="ＭＳ ゴシック" w:hAnsi="ＭＳ ゴシック" w:hint="eastAsia"/>
                <w:sz w:val="24"/>
                <w:szCs w:val="24"/>
              </w:rPr>
              <w:t>事業概要</w:t>
            </w:r>
          </w:p>
        </w:tc>
        <w:tc>
          <w:tcPr>
            <w:tcW w:w="6232" w:type="dxa"/>
          </w:tcPr>
          <w:p w14:paraId="3BAF1A49" w14:textId="77777777" w:rsidR="00025805" w:rsidRDefault="00025805" w:rsidP="00B23841">
            <w:pPr>
              <w:ind w:firstLineChars="100" w:firstLine="240"/>
              <w:rPr>
                <w:rFonts w:ascii="ＭＳ 明朝" w:eastAsia="ＭＳ 明朝" w:hAnsi="ＭＳ 明朝"/>
                <w:sz w:val="24"/>
                <w:szCs w:val="24"/>
              </w:rPr>
            </w:pPr>
            <w:r>
              <w:rPr>
                <w:rFonts w:ascii="ＭＳ 明朝" w:eastAsia="ＭＳ 明朝" w:hAnsi="ＭＳ 明朝" w:hint="eastAsia"/>
                <w:sz w:val="24"/>
                <w:szCs w:val="24"/>
              </w:rPr>
              <w:t>トルコギキョウの品質を左右する作業のポイントとなる部分を映像化し、その動画を経験の浅い農業者、新規就農者の研修に活用し、栽培技術のレベルアップを図る。</w:t>
            </w:r>
          </w:p>
          <w:p w14:paraId="19B1590F" w14:textId="397997CB" w:rsidR="00B23841" w:rsidRDefault="00B23841" w:rsidP="00B23841">
            <w:pPr>
              <w:ind w:firstLineChars="100" w:firstLine="240"/>
              <w:rPr>
                <w:rFonts w:ascii="ＭＳ 明朝" w:eastAsia="ＭＳ 明朝" w:hAnsi="ＭＳ 明朝"/>
                <w:sz w:val="24"/>
                <w:szCs w:val="24"/>
              </w:rPr>
            </w:pPr>
          </w:p>
          <w:p w14:paraId="08C118CC" w14:textId="23C117EC" w:rsidR="00974ED9" w:rsidRDefault="00974ED9" w:rsidP="00974ED9">
            <w:pPr>
              <w:rPr>
                <w:rFonts w:ascii="ＭＳ 明朝" w:eastAsia="ＭＳ 明朝" w:hAnsi="ＭＳ 明朝" w:hint="eastAsia"/>
                <w:sz w:val="24"/>
                <w:szCs w:val="24"/>
              </w:rPr>
            </w:pPr>
            <w:r>
              <w:rPr>
                <w:rFonts w:ascii="ＭＳ 明朝" w:eastAsia="ＭＳ 明朝" w:hAnsi="ＭＳ 明朝" w:hint="eastAsia"/>
                <w:sz w:val="24"/>
                <w:szCs w:val="24"/>
              </w:rPr>
              <w:t>【事業の成果】</w:t>
            </w:r>
          </w:p>
          <w:p w14:paraId="07233EAB" w14:textId="2E8F60A6" w:rsidR="00025805" w:rsidRDefault="00974ED9" w:rsidP="00DF3114">
            <w:pPr>
              <w:rPr>
                <w:rFonts w:ascii="ＭＳ 明朝" w:eastAsia="ＭＳ 明朝" w:hAnsi="ＭＳ 明朝"/>
                <w:sz w:val="24"/>
                <w:szCs w:val="24"/>
              </w:rPr>
            </w:pPr>
            <w:r>
              <w:rPr>
                <w:rFonts w:ascii="ＭＳ 明朝" w:eastAsia="ＭＳ 明朝" w:hAnsi="ＭＳ 明朝" w:hint="eastAsia"/>
                <w:sz w:val="24"/>
                <w:szCs w:val="24"/>
              </w:rPr>
              <w:t>〇</w:t>
            </w:r>
            <w:r w:rsidR="00025805">
              <w:rPr>
                <w:rFonts w:ascii="ＭＳ 明朝" w:eastAsia="ＭＳ 明朝" w:hAnsi="ＭＳ 明朝" w:hint="eastAsia"/>
                <w:sz w:val="24"/>
                <w:szCs w:val="24"/>
              </w:rPr>
              <w:t>生産者と協議し、動画制作に必要なポイントを選定した（ポイントが明確になった）。</w:t>
            </w:r>
          </w:p>
          <w:p w14:paraId="6C4B4386" w14:textId="62EDAC94" w:rsidR="0068489E" w:rsidRDefault="00025805" w:rsidP="00DF3114">
            <w:pPr>
              <w:rPr>
                <w:rFonts w:ascii="ＭＳ 明朝" w:eastAsia="ＭＳ 明朝" w:hAnsi="ＭＳ 明朝" w:hint="eastAsia"/>
                <w:sz w:val="24"/>
                <w:szCs w:val="24"/>
              </w:rPr>
            </w:pPr>
            <w:r>
              <w:rPr>
                <w:rFonts w:ascii="ＭＳ 明朝" w:eastAsia="ＭＳ 明朝" w:hAnsi="ＭＳ 明朝" w:hint="eastAsia"/>
                <w:sz w:val="24"/>
                <w:szCs w:val="24"/>
              </w:rPr>
              <w:t>〇ポイントごとの作業等を撮影し、映像マニュアルを製作した。</w:t>
            </w:r>
          </w:p>
          <w:p w14:paraId="32CF79BC" w14:textId="5E65C00F" w:rsidR="00B23841" w:rsidRPr="00877828" w:rsidRDefault="00B23841" w:rsidP="00025805">
            <w:pPr>
              <w:rPr>
                <w:rFonts w:ascii="ＭＳ 明朝" w:eastAsia="ＭＳ 明朝" w:hAnsi="ＭＳ 明朝" w:hint="eastAsia"/>
                <w:sz w:val="24"/>
                <w:szCs w:val="24"/>
              </w:rPr>
            </w:pPr>
          </w:p>
        </w:tc>
      </w:tr>
    </w:tbl>
    <w:p w14:paraId="64B14692" w14:textId="77777777" w:rsidR="002B4007" w:rsidRDefault="002B4007"/>
    <w:p w14:paraId="7FED3D7B" w14:textId="77777777" w:rsidR="002B4007" w:rsidRDefault="002B4007"/>
    <w:p w14:paraId="4B5C8DD8" w14:textId="77777777" w:rsidR="002B4007" w:rsidRDefault="002B4007"/>
    <w:sectPr w:rsidR="002B4007" w:rsidSect="002B4007">
      <w:pgSz w:w="11906" w:h="16838"/>
      <w:pgMar w:top="1985" w:right="1274"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047B" w14:textId="77777777" w:rsidR="002B4007" w:rsidRDefault="002B4007" w:rsidP="002B4007">
      <w:r>
        <w:separator/>
      </w:r>
    </w:p>
  </w:endnote>
  <w:endnote w:type="continuationSeparator" w:id="0">
    <w:p w14:paraId="160008DB" w14:textId="77777777" w:rsidR="002B4007" w:rsidRDefault="002B4007" w:rsidP="002B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1811" w14:textId="77777777" w:rsidR="002B4007" w:rsidRDefault="002B4007" w:rsidP="002B4007">
      <w:r>
        <w:separator/>
      </w:r>
    </w:p>
  </w:footnote>
  <w:footnote w:type="continuationSeparator" w:id="0">
    <w:p w14:paraId="18C7EC7D" w14:textId="77777777" w:rsidR="002B4007" w:rsidRDefault="002B4007" w:rsidP="002B4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AA"/>
    <w:rsid w:val="00025805"/>
    <w:rsid w:val="001140E3"/>
    <w:rsid w:val="002B4007"/>
    <w:rsid w:val="002D560C"/>
    <w:rsid w:val="002E54E9"/>
    <w:rsid w:val="004D0F1A"/>
    <w:rsid w:val="0068489E"/>
    <w:rsid w:val="00877828"/>
    <w:rsid w:val="00896268"/>
    <w:rsid w:val="008A2F4B"/>
    <w:rsid w:val="008F5A16"/>
    <w:rsid w:val="00974ED9"/>
    <w:rsid w:val="00A0677A"/>
    <w:rsid w:val="00A733C0"/>
    <w:rsid w:val="00B00BC3"/>
    <w:rsid w:val="00B23841"/>
    <w:rsid w:val="00BC5C8B"/>
    <w:rsid w:val="00DD3CAA"/>
    <w:rsid w:val="00DE7EB3"/>
    <w:rsid w:val="00DF3114"/>
    <w:rsid w:val="00F669BA"/>
    <w:rsid w:val="00FF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74126"/>
  <w15:chartTrackingRefBased/>
  <w15:docId w15:val="{3C2E3EEF-4D33-4DC0-BB63-4AFA23E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007"/>
    <w:pPr>
      <w:tabs>
        <w:tab w:val="center" w:pos="4252"/>
        <w:tab w:val="right" w:pos="8504"/>
      </w:tabs>
      <w:snapToGrid w:val="0"/>
    </w:pPr>
  </w:style>
  <w:style w:type="character" w:customStyle="1" w:styleId="a4">
    <w:name w:val="ヘッダー (文字)"/>
    <w:basedOn w:val="a0"/>
    <w:link w:val="a3"/>
    <w:uiPriority w:val="99"/>
    <w:rsid w:val="002B4007"/>
  </w:style>
  <w:style w:type="paragraph" w:styleId="a5">
    <w:name w:val="footer"/>
    <w:basedOn w:val="a"/>
    <w:link w:val="a6"/>
    <w:uiPriority w:val="99"/>
    <w:unhideWhenUsed/>
    <w:rsid w:val="002B4007"/>
    <w:pPr>
      <w:tabs>
        <w:tab w:val="center" w:pos="4252"/>
        <w:tab w:val="right" w:pos="8504"/>
      </w:tabs>
      <w:snapToGrid w:val="0"/>
    </w:pPr>
  </w:style>
  <w:style w:type="character" w:customStyle="1" w:styleId="a6">
    <w:name w:val="フッター (文字)"/>
    <w:basedOn w:val="a0"/>
    <w:link w:val="a5"/>
    <w:uiPriority w:val="99"/>
    <w:rsid w:val="002B4007"/>
  </w:style>
  <w:style w:type="table" w:styleId="a7">
    <w:name w:val="Table Grid"/>
    <w:basedOn w:val="a1"/>
    <w:uiPriority w:val="39"/>
    <w:rsid w:val="002B4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8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7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静岡県農業協同組合中央会</dc:creator>
  <cp:keywords/>
  <dc:description/>
  <cp:lastModifiedBy>川出 伸明</cp:lastModifiedBy>
  <cp:revision>2</cp:revision>
  <cp:lastPrinted>2022-10-27T01:43:00Z</cp:lastPrinted>
  <dcterms:created xsi:type="dcterms:W3CDTF">2025-10-02T05:22:00Z</dcterms:created>
  <dcterms:modified xsi:type="dcterms:W3CDTF">2025-10-02T05:22:00Z</dcterms:modified>
</cp:coreProperties>
</file>